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F9" w:rsidRPr="007C195C" w:rsidRDefault="007C195C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b/>
          <w:sz w:val="24"/>
          <w:szCs w:val="24"/>
          <w:lang w:eastAsia="es-ES"/>
        </w:rPr>
      </w:pPr>
      <w:r w:rsidRPr="007C195C">
        <w:rPr>
          <w:rFonts w:ascii="Georgia" w:eastAsia="Times New Roman" w:hAnsi="Georgia" w:cs="Courier New"/>
          <w:b/>
          <w:sz w:val="24"/>
          <w:szCs w:val="24"/>
          <w:lang w:eastAsia="es-ES"/>
        </w:rPr>
        <w:t>Alcalá de Henares</w:t>
      </w: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El alcalde en funciones de Alcalá, Bartolomé González, asistió a la inauguración de la exposición “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Lamiel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 2011”, que reúne en la Sala San José de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Caracciolos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 (calle Trinidad, 3-5) una parte importante de la obra del artista José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Lamiel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 (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Calanda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, 1924), especialmente la realizada por el artista durante su estancia en la ciudad complutense, a la que llegó en la década de los 60 del pasado siglo XX. En la apertura de la muestra estuvo el propio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Lamiel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, acompañado por su familia.</w:t>
      </w: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La exposición, organizada conjuntamente por el Ayuntamiento de Alcalá y la Universidad, permanecerá abierta al público hasta el próximo 23 de julio.</w:t>
      </w: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La exposición reúne pinturas, dibujos y esculturas de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Lamiel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, que a los 16 años se trasladó de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Calanda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 a Zaragoza para trabajar en un taller de imágenes religiosas. Estudió en la Escuela de Artes y Oficios de Zaragoza, en la Escuela de Bellas Artes de San Carlos y en la Escuela de Bellas Artes de San Fernando.</w:t>
      </w: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Ya en Madrid, compaginaba sus estudios con la asistencia frecuente al </w:t>
      </w:r>
      <w:proofErr w:type="gram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Ateneo</w:t>
      </w:r>
      <w:proofErr w:type="gram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, donde entabló contacto con escritores, críticos de arte y diplomáticos, uno de los cuales tuvo como consecuencia su llegada a Colombia, país en el que residió varios años (1960-1966).</w:t>
      </w: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</w:p>
    <w:p w:rsidR="00D955F9" w:rsidRPr="007C195C" w:rsidRDefault="00D955F9" w:rsidP="007C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eorgia" w:eastAsia="Times New Roman" w:hAnsi="Georgia" w:cs="Courier New"/>
          <w:sz w:val="24"/>
          <w:szCs w:val="24"/>
          <w:lang w:eastAsia="es-ES"/>
        </w:rPr>
      </w:pPr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Al final de su estancia en Colombia inició, en Alcalá de Henares y Madrid, una nueva etapa creativa, más pictórica y con un estilo nuevo que llama la “etapa verde”, por el color verdoso de sus figuras. La singularidad de la obra de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Lamiel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 hasta hoy es la que se ha denominado “estilo </w:t>
      </w:r>
      <w:proofErr w:type="spellStart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>ingenuista</w:t>
      </w:r>
      <w:proofErr w:type="spellEnd"/>
      <w:r w:rsidRPr="007C195C">
        <w:rPr>
          <w:rFonts w:ascii="Georgia" w:eastAsia="Times New Roman" w:hAnsi="Georgia" w:cs="Courier New"/>
          <w:sz w:val="24"/>
          <w:szCs w:val="24"/>
          <w:lang w:eastAsia="es-ES"/>
        </w:rPr>
        <w:t xml:space="preserve">”. </w:t>
      </w:r>
    </w:p>
    <w:p w:rsidR="002E410C" w:rsidRPr="007C195C" w:rsidRDefault="002E410C" w:rsidP="007C195C">
      <w:pPr>
        <w:jc w:val="both"/>
        <w:rPr>
          <w:rFonts w:ascii="Georgia" w:hAnsi="Georgia"/>
          <w:sz w:val="24"/>
          <w:szCs w:val="24"/>
        </w:rPr>
      </w:pPr>
    </w:p>
    <w:sectPr w:rsidR="002E410C" w:rsidRPr="007C195C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5F9"/>
    <w:rsid w:val="00055646"/>
    <w:rsid w:val="000D750E"/>
    <w:rsid w:val="002E410C"/>
    <w:rsid w:val="00340A00"/>
    <w:rsid w:val="003E7DB4"/>
    <w:rsid w:val="007C195C"/>
    <w:rsid w:val="008F7D41"/>
    <w:rsid w:val="009B1ED5"/>
    <w:rsid w:val="00D955F9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955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955F9"/>
    <w:rPr>
      <w:rFonts w:ascii="Courier New" w:eastAsia="Times New Roman" w:hAnsi="Courier New" w:cs="Courier New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2</cp:revision>
  <dcterms:created xsi:type="dcterms:W3CDTF">2011-06-14T08:56:00Z</dcterms:created>
  <dcterms:modified xsi:type="dcterms:W3CDTF">2011-06-14T10:05:00Z</dcterms:modified>
</cp:coreProperties>
</file>