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E8" w:rsidRDefault="00A33ABF">
      <w:pPr>
        <w:rPr>
          <w:b/>
          <w:color w:val="FF0000"/>
          <w:sz w:val="40"/>
          <w:szCs w:val="40"/>
          <w:u w:val="single"/>
        </w:rPr>
      </w:pPr>
      <w:r w:rsidRPr="00A33ABF">
        <w:rPr>
          <w:b/>
          <w:color w:val="FF0000"/>
          <w:sz w:val="40"/>
          <w:szCs w:val="40"/>
          <w:u w:val="single"/>
        </w:rPr>
        <w:t>MOROS ESPANYOLS</w:t>
      </w:r>
    </w:p>
    <w:p w:rsidR="00A33ABF" w:rsidRPr="00A33ABF" w:rsidRDefault="00A33ABF">
      <w:pPr>
        <w:rPr>
          <w:rFonts w:ascii="Verdana" w:hAnsi="Verdana"/>
          <w:sz w:val="24"/>
          <w:szCs w:val="24"/>
        </w:rPr>
      </w:pPr>
      <w:r w:rsidRPr="00A33ABF">
        <w:rPr>
          <w:rFonts w:ascii="Verdana" w:hAnsi="Verdana"/>
          <w:sz w:val="24"/>
          <w:szCs w:val="24"/>
        </w:rPr>
        <w:t>Ante mi tradición fiestera, desde que era una niña, me veo en la necesidad de contar la historia de la que es mi comparsa.</w:t>
      </w:r>
    </w:p>
    <w:p w:rsidR="00A33ABF" w:rsidRDefault="00A33ABF" w:rsidP="00A33ABF">
      <w:pPr>
        <w:spacing w:after="63" w:line="213" w:lineRule="atLeast"/>
        <w:ind w:right="188"/>
        <w:jc w:val="both"/>
        <w:rPr>
          <w:rFonts w:ascii="Verdana" w:eastAsia="Times New Roman" w:hAnsi="Verdana" w:cs="Arial"/>
          <w:sz w:val="24"/>
          <w:szCs w:val="24"/>
          <w:lang w:eastAsia="es-ES"/>
        </w:rPr>
      </w:pPr>
      <w:r>
        <w:rPr>
          <w:rFonts w:ascii="Verdana" w:eastAsia="Times New Roman" w:hAnsi="Verdana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3810</wp:posOffset>
            </wp:positionV>
            <wp:extent cx="1621790" cy="3060700"/>
            <wp:effectExtent l="19050" t="0" r="0" b="0"/>
            <wp:wrapSquare wrapText="bothSides"/>
            <wp:docPr id="2" name="Imagen 1" descr="C:\Users\usuario\Desktop\requisitos cumplidos\imagen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requisitos cumplidos\imagenes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306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3ABF">
        <w:rPr>
          <w:rFonts w:ascii="Verdana" w:eastAsia="Times New Roman" w:hAnsi="Verdana" w:cs="Arial"/>
          <w:sz w:val="24"/>
          <w:szCs w:val="24"/>
          <w:lang w:eastAsia="es-ES"/>
        </w:rPr>
        <w:t xml:space="preserve">Nace en 1920 fundada por un grupo de festeros provenientes de la comparsa </w:t>
      </w:r>
      <w:proofErr w:type="spellStart"/>
      <w:r w:rsidRPr="00A33ABF">
        <w:rPr>
          <w:rFonts w:ascii="Verdana" w:eastAsia="Times New Roman" w:hAnsi="Verdana" w:cs="Arial"/>
          <w:sz w:val="24"/>
          <w:szCs w:val="24"/>
          <w:lang w:eastAsia="es-ES"/>
        </w:rPr>
        <w:t>Kábilas</w:t>
      </w:r>
      <w:proofErr w:type="spellEnd"/>
      <w:r w:rsidRPr="00A33ABF">
        <w:rPr>
          <w:rFonts w:ascii="Verdana" w:eastAsia="Times New Roman" w:hAnsi="Verdana" w:cs="Arial"/>
          <w:sz w:val="24"/>
          <w:szCs w:val="24"/>
          <w:lang w:eastAsia="es-ES"/>
        </w:rPr>
        <w:t xml:space="preserve">. El traje original se cambió por el actual en 1982 respetando los colores del anterior. Así pues, llevan una túnica blanca con motivos </w:t>
      </w:r>
      <w:proofErr w:type="spellStart"/>
      <w:r w:rsidRPr="00A33ABF">
        <w:rPr>
          <w:rFonts w:ascii="Verdana" w:eastAsia="Times New Roman" w:hAnsi="Verdana" w:cs="Arial"/>
          <w:sz w:val="24"/>
          <w:szCs w:val="24"/>
          <w:lang w:eastAsia="es-ES"/>
        </w:rPr>
        <w:t>grométricos</w:t>
      </w:r>
      <w:proofErr w:type="spellEnd"/>
      <w:r w:rsidRPr="00A33ABF">
        <w:rPr>
          <w:rFonts w:ascii="Verdana" w:eastAsia="Times New Roman" w:hAnsi="Verdana" w:cs="Arial"/>
          <w:sz w:val="24"/>
          <w:szCs w:val="24"/>
          <w:lang w:eastAsia="es-ES"/>
        </w:rPr>
        <w:t xml:space="preserve"> en color marrón, capa-abrigo también marrón y </w:t>
      </w:r>
      <w:proofErr w:type="spellStart"/>
      <w:r w:rsidRPr="00A33ABF">
        <w:rPr>
          <w:rFonts w:ascii="Verdana" w:eastAsia="Times New Roman" w:hAnsi="Verdana" w:cs="Arial"/>
          <w:sz w:val="24"/>
          <w:szCs w:val="24"/>
          <w:lang w:eastAsia="es-ES"/>
        </w:rPr>
        <w:t>passamanerías</w:t>
      </w:r>
      <w:proofErr w:type="spellEnd"/>
      <w:r w:rsidRPr="00A33ABF">
        <w:rPr>
          <w:rFonts w:ascii="Verdana" w:eastAsia="Times New Roman" w:hAnsi="Verdana" w:cs="Arial"/>
          <w:sz w:val="24"/>
          <w:szCs w:val="24"/>
          <w:lang w:eastAsia="es-ES"/>
        </w:rPr>
        <w:t xml:space="preserve"> y motivos en oro, bolsa multicolor y turbante en blanco, verde y rojo.</w:t>
      </w:r>
    </w:p>
    <w:p w:rsidR="00A33ABF" w:rsidRPr="00A33ABF" w:rsidRDefault="00A33ABF" w:rsidP="00A33ABF">
      <w:pPr>
        <w:spacing w:after="63" w:line="213" w:lineRule="atLeast"/>
        <w:ind w:left="188" w:right="188"/>
        <w:jc w:val="both"/>
        <w:rPr>
          <w:rFonts w:ascii="Verdana" w:eastAsia="Times New Roman" w:hAnsi="Verdana" w:cs="Arial"/>
          <w:sz w:val="24"/>
          <w:szCs w:val="24"/>
          <w:lang w:eastAsia="es-ES"/>
        </w:rPr>
      </w:pPr>
    </w:p>
    <w:p w:rsidR="00A33ABF" w:rsidRDefault="00A33ABF" w:rsidP="00A33ABF">
      <w:pPr>
        <w:spacing w:before="63" w:after="63" w:line="213" w:lineRule="atLeast"/>
        <w:ind w:right="188"/>
        <w:jc w:val="both"/>
        <w:rPr>
          <w:rFonts w:ascii="Verdana" w:eastAsia="Times New Roman" w:hAnsi="Verdana" w:cs="Arial"/>
          <w:sz w:val="24"/>
          <w:szCs w:val="24"/>
          <w:lang w:eastAsia="es-ES"/>
        </w:rPr>
      </w:pPr>
      <w:r w:rsidRPr="00A33ABF">
        <w:rPr>
          <w:rFonts w:ascii="Verdana" w:eastAsia="Times New Roman" w:hAnsi="Verdana" w:cs="Arial"/>
          <w:sz w:val="24"/>
          <w:szCs w:val="24"/>
          <w:lang w:eastAsia="es-ES"/>
        </w:rPr>
        <w:t>Desde sus orígenes han utilizado cuatro modelos de chilaba diferentes. La actual segunda vestimenta muestra rayas verticales de color marrón, rojo y blanco.</w:t>
      </w:r>
    </w:p>
    <w:p w:rsidR="00A33ABF" w:rsidRPr="00A33ABF" w:rsidRDefault="00A33ABF" w:rsidP="00A33ABF">
      <w:pPr>
        <w:spacing w:before="63" w:after="63" w:line="213" w:lineRule="atLeast"/>
        <w:ind w:left="188" w:right="188"/>
        <w:jc w:val="both"/>
        <w:rPr>
          <w:rFonts w:ascii="Verdana" w:eastAsia="Times New Roman" w:hAnsi="Verdana" w:cs="Arial"/>
          <w:sz w:val="24"/>
          <w:szCs w:val="24"/>
          <w:lang w:eastAsia="es-ES"/>
        </w:rPr>
      </w:pPr>
    </w:p>
    <w:p w:rsidR="00A33ABF" w:rsidRPr="00A33ABF" w:rsidRDefault="00A33ABF" w:rsidP="00A33ABF">
      <w:pPr>
        <w:spacing w:before="63" w:after="63" w:line="213" w:lineRule="atLeast"/>
        <w:ind w:right="188"/>
        <w:jc w:val="both"/>
        <w:rPr>
          <w:rFonts w:ascii="Verdana" w:eastAsia="Times New Roman" w:hAnsi="Verdana" w:cs="Arial"/>
          <w:sz w:val="24"/>
          <w:szCs w:val="24"/>
          <w:lang w:eastAsia="es-ES"/>
        </w:rPr>
      </w:pPr>
      <w:r w:rsidRPr="00A33ABF">
        <w:rPr>
          <w:rFonts w:ascii="Verdana" w:eastAsia="Times New Roman" w:hAnsi="Verdana" w:cs="Arial"/>
          <w:sz w:val="24"/>
          <w:szCs w:val="24"/>
          <w:lang w:eastAsia="es-ES"/>
        </w:rPr>
        <w:t xml:space="preserve">Mantienen desde hace muchos años una estrecha relación con la banda de música de La </w:t>
      </w:r>
      <w:proofErr w:type="spellStart"/>
      <w:r w:rsidRPr="00A33ABF">
        <w:rPr>
          <w:rFonts w:ascii="Verdana" w:eastAsia="Times New Roman" w:hAnsi="Verdana" w:cs="Arial"/>
          <w:sz w:val="24"/>
          <w:szCs w:val="24"/>
          <w:lang w:eastAsia="es-ES"/>
        </w:rPr>
        <w:t>Pobla</w:t>
      </w:r>
      <w:proofErr w:type="spellEnd"/>
      <w:r w:rsidRPr="00A33ABF">
        <w:rPr>
          <w:rFonts w:ascii="Verdana" w:eastAsia="Times New Roman" w:hAnsi="Verdana" w:cs="Arial"/>
          <w:sz w:val="24"/>
          <w:szCs w:val="24"/>
          <w:lang w:eastAsia="es-ES"/>
        </w:rPr>
        <w:t xml:space="preserve"> </w:t>
      </w:r>
      <w:proofErr w:type="spellStart"/>
      <w:r w:rsidRPr="00A33ABF">
        <w:rPr>
          <w:rFonts w:ascii="Verdana" w:eastAsia="Times New Roman" w:hAnsi="Verdana" w:cs="Arial"/>
          <w:sz w:val="24"/>
          <w:szCs w:val="24"/>
          <w:lang w:eastAsia="es-ES"/>
        </w:rPr>
        <w:t>Llarga</w:t>
      </w:r>
      <w:proofErr w:type="spellEnd"/>
      <w:r w:rsidRPr="00A33ABF">
        <w:rPr>
          <w:rFonts w:ascii="Verdana" w:eastAsia="Times New Roman" w:hAnsi="Verdana" w:cs="Arial"/>
          <w:sz w:val="24"/>
          <w:szCs w:val="24"/>
          <w:lang w:eastAsia="es-ES"/>
        </w:rPr>
        <w:t>. De hecho en 1944 su director, el maestro Pérez Ballester, les compuso y dedicó la marcha árabe "Moros Españoles".</w:t>
      </w:r>
      <w:r>
        <w:rPr>
          <w:rFonts w:ascii="Verdana" w:eastAsia="Times New Roman" w:hAnsi="Verdana" w:cs="Arial"/>
          <w:sz w:val="24"/>
          <w:szCs w:val="24"/>
          <w:lang w:eastAsia="es-ES"/>
        </w:rPr>
        <w:t xml:space="preserve"> Marcha muy sonada en todas las fiestas de Moros y Cristianos de la Comunidad Valenciana.</w:t>
      </w:r>
    </w:p>
    <w:p w:rsidR="00A33ABF" w:rsidRPr="00A33ABF" w:rsidRDefault="00A33ABF">
      <w:pPr>
        <w:rPr>
          <w:sz w:val="24"/>
          <w:szCs w:val="24"/>
        </w:rPr>
      </w:pPr>
    </w:p>
    <w:sectPr w:rsidR="00A33ABF" w:rsidRPr="00A33ABF" w:rsidSect="003579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33ABF"/>
    <w:rsid w:val="003579E8"/>
    <w:rsid w:val="004A77E3"/>
    <w:rsid w:val="005C250F"/>
    <w:rsid w:val="00731DEE"/>
    <w:rsid w:val="007F460E"/>
    <w:rsid w:val="008379BB"/>
    <w:rsid w:val="00A33ABF"/>
    <w:rsid w:val="00A4277D"/>
    <w:rsid w:val="00B25EC8"/>
    <w:rsid w:val="00CC752B"/>
    <w:rsid w:val="00EA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3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0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814</Characters>
  <Application>Microsoft Office Word</Application>
  <DocSecurity>0</DocSecurity>
  <Lines>6</Lines>
  <Paragraphs>1</Paragraphs>
  <ScaleCrop>false</ScaleCrop>
  <Company>Hewlett-Packard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2011-05-26T06:42:00Z</dcterms:created>
  <dcterms:modified xsi:type="dcterms:W3CDTF">2011-05-26T06:47:00Z</dcterms:modified>
</cp:coreProperties>
</file>